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64A" w:rsidRDefault="006F5350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6F5350">
        <w:rPr>
          <w:rFonts w:ascii="宋体" w:eastAsia="宋体" w:hAnsi="宋体" w:hint="eastAsia"/>
          <w:b/>
          <w:bCs/>
          <w:sz w:val="28"/>
          <w:szCs w:val="28"/>
        </w:rPr>
        <w:t>房建</w:t>
      </w:r>
      <w:r>
        <w:rPr>
          <w:rFonts w:ascii="宋体" w:eastAsia="宋体" w:hAnsi="宋体" w:hint="eastAsia"/>
          <w:b/>
          <w:bCs/>
          <w:sz w:val="28"/>
          <w:szCs w:val="28"/>
        </w:rPr>
        <w:t>表B15  塔式起重机评价评分表</w:t>
      </w:r>
    </w:p>
    <w:tbl>
      <w:tblPr>
        <w:tblStyle w:val="a5"/>
        <w:tblW w:w="9355" w:type="dxa"/>
        <w:tblInd w:w="-289" w:type="dxa"/>
        <w:tblLook w:val="04A0"/>
      </w:tblPr>
      <w:tblGrid>
        <w:gridCol w:w="715"/>
        <w:gridCol w:w="1129"/>
        <w:gridCol w:w="5631"/>
        <w:gridCol w:w="950"/>
        <w:gridCol w:w="930"/>
      </w:tblGrid>
      <w:tr w:rsidR="0075064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评价指标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26537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标准要求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 w:rsidP="001A7CE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评价结果</w:t>
            </w:r>
          </w:p>
        </w:tc>
      </w:tr>
      <w:tr w:rsidR="0075064A"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控制项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安装、拆卸单位</w:t>
            </w:r>
            <w:r w:rsidR="001C0104">
              <w:rPr>
                <w:rFonts w:ascii="宋体" w:eastAsia="宋体" w:hAnsi="宋体" w:hint="eastAsia"/>
                <w:szCs w:val="21"/>
              </w:rPr>
              <w:t>应</w:t>
            </w:r>
            <w:r>
              <w:rPr>
                <w:rFonts w:ascii="宋体" w:eastAsia="宋体" w:hAnsi="宋体" w:hint="eastAsia"/>
                <w:szCs w:val="21"/>
              </w:rPr>
              <w:t>取得专业承包资质和安全生产许可证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应编制安装、拆卸、多塔作业专项方案，</w:t>
            </w:r>
            <w:bookmarkStart w:id="0" w:name="OLE_LINK41"/>
            <w:bookmarkStart w:id="1" w:name="OLE_LINK42"/>
            <w:r>
              <w:rPr>
                <w:rFonts w:ascii="宋体" w:eastAsia="宋体" w:hAnsi="宋体" w:hint="eastAsia"/>
                <w:szCs w:val="21"/>
              </w:rPr>
              <w:t>专项施工方案不存在严重缺陷的；</w:t>
            </w:r>
            <w:bookmarkEnd w:id="0"/>
            <w:bookmarkEnd w:id="1"/>
            <w:r>
              <w:rPr>
                <w:rFonts w:ascii="宋体" w:eastAsia="宋体" w:hAnsi="宋体" w:hint="eastAsia"/>
                <w:szCs w:val="21"/>
              </w:rPr>
              <w:t>对超过一定规模的塔式起重机安装、拆卸工程，组织专家论证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安装、拆卸作业人员、司机、</w:t>
            </w:r>
            <w:bookmarkStart w:id="2" w:name="OLE_LINK23"/>
            <w:bookmarkStart w:id="3" w:name="OLE_LINK24"/>
            <w:r>
              <w:rPr>
                <w:rFonts w:ascii="宋体" w:eastAsia="宋体" w:hAnsi="宋体" w:hint="eastAsia"/>
                <w:szCs w:val="21"/>
              </w:rPr>
              <w:t>起重信号司索工</w:t>
            </w:r>
            <w:bookmarkEnd w:id="2"/>
            <w:bookmarkEnd w:id="3"/>
            <w:r>
              <w:rPr>
                <w:rFonts w:ascii="宋体" w:eastAsia="宋体" w:hAnsi="宋体" w:hint="eastAsia"/>
                <w:szCs w:val="21"/>
              </w:rPr>
              <w:t>等特种作业人员应取得有效特种作业人员操作资格证书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塔式起重机经验收合格后投入使用，按规定办理产权备案，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安拆告知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和使用登记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塔式起重机的基础承载力和变形满足设计要求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bookmarkStart w:id="4" w:name="OLE_LINK25"/>
            <w:bookmarkStart w:id="5" w:name="OLE_LINK26"/>
            <w:r>
              <w:rPr>
                <w:rFonts w:ascii="宋体" w:eastAsia="宋体" w:hAnsi="宋体" w:hint="eastAsia"/>
                <w:szCs w:val="21"/>
              </w:rPr>
              <w:t>安装、拆卸、爬升（降）以及附着前应对结构件、爬升装置和附着装置以及高强度螺栓、销轴、定位板等连接件及安全装置进行检查</w:t>
            </w:r>
            <w:bookmarkEnd w:id="4"/>
            <w:bookmarkEnd w:id="5"/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 w:rsidP="00AB716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安全装置（如起重量限制器、力矩限制器、起升高度限位器、幅度限位器回转限位器</w:t>
            </w:r>
            <w:r w:rsidR="00AB716D">
              <w:rPr>
                <w:rFonts w:ascii="宋体" w:eastAsia="宋体" w:hAnsi="宋体" w:hint="eastAsia"/>
                <w:szCs w:val="21"/>
              </w:rPr>
              <w:t>等</w:t>
            </w:r>
            <w:r>
              <w:rPr>
                <w:rFonts w:ascii="宋体" w:eastAsia="宋体" w:hAnsi="宋体" w:hint="eastAsia"/>
                <w:szCs w:val="21"/>
              </w:rPr>
              <w:t>）应齐全、有效，未被违规拆除、破坏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主要受力构件应不存在可见裂纹、严重锈蚀、塑性变形、开焊，或其连接螺栓、销轴缺失或失效等情形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bookmarkStart w:id="6" w:name="OLE_LINK36"/>
            <w:bookmarkStart w:id="7" w:name="OLE_LINK37"/>
            <w:bookmarkStart w:id="8" w:name="OLE_LINK38"/>
            <w:r>
              <w:rPr>
                <w:rFonts w:ascii="宋体" w:eastAsia="宋体" w:hAnsi="宋体" w:hint="eastAsia"/>
                <w:szCs w:val="21"/>
              </w:rPr>
              <w:t>塔式起重机独立起升高度、附着间距和最高附着以上的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最大悬高及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垂直度应符合规范要求</w:t>
            </w:r>
            <w:bookmarkEnd w:id="6"/>
            <w:bookmarkEnd w:id="7"/>
            <w:bookmarkEnd w:id="8"/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塔式起重机与周边建（构）筑物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或群塔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作业应保持安全距离；任意两台塔式起重机之间的最小架设距离应符合规范要求；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rPr>
          <w:trHeight w:val="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未使用达到报废标准的塔式起重机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吊钩、滑轮、卷筒与钢丝绳未达到报废要求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rPr>
          <w:trHeight w:val="3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应安装及使用安装安全监控系统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rPr>
          <w:trHeight w:val="3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bookmarkStart w:id="9" w:name="OLE_LINK282"/>
            <w:r>
              <w:rPr>
                <w:rFonts w:ascii="宋体" w:eastAsia="宋体" w:hAnsi="宋体" w:hint="eastAsia"/>
                <w:szCs w:val="21"/>
              </w:rPr>
              <w:t>附着装置结构形式、角度、水平距离应满足说明书要求，并进行设计计算和审批的；严禁擅自安装非原厂制造的标准节和附着装置</w:t>
            </w:r>
            <w:bookmarkEnd w:id="9"/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rPr>
          <w:trHeight w:val="3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未违规吊人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75064A"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评分项目</w:t>
            </w:r>
          </w:p>
        </w:tc>
        <w:tc>
          <w:tcPr>
            <w:tcW w:w="5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扣分标准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评价得分</w:t>
            </w:r>
          </w:p>
        </w:tc>
      </w:tr>
      <w:tr w:rsidR="0075064A"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应得分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实得分</w:t>
            </w:r>
          </w:p>
        </w:tc>
      </w:tr>
      <w:tr w:rsidR="0075064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保护装置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小车变幅的塔式起重机未安装断绳保护及断轴保护装置，扣10分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行走及小车变幅的轨道行程末端未安装缓冲器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及止挡装置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或不符合规范要求，扣10分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起重臂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根部绞点高度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大于30m的塔式起重机未安装风速仪或不灵敏，扣5分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塔式起重机顶部高度大于30m且高于周围建筑物未安装障碍指示灯，扣5分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  <w:tr w:rsidR="0075064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吊钩、滑轮、卷筒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与钢丝绳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4007D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吊钩安装的钢丝绳防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脱勾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装置</w:t>
            </w:r>
            <w:r w:rsidR="0026537A">
              <w:rPr>
                <w:rFonts w:ascii="宋体" w:eastAsia="宋体" w:hAnsi="宋体" w:hint="eastAsia"/>
                <w:szCs w:val="21"/>
              </w:rPr>
              <w:t>不符合规范要求，扣5分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滑轮、卷筒钢丝绳防脱装置不符合规范要求，扣4分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钢丝绳的规格、固定、缠绕不符合说明书及规范要求，每处扣3分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  <w:tr w:rsidR="0075064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多塔作业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多塔作业专项施工方案内容不全</w:t>
            </w:r>
            <w:bookmarkStart w:id="10" w:name="OLE_LINK27"/>
            <w:bookmarkStart w:id="11" w:name="OLE_LINK28"/>
            <w:r>
              <w:rPr>
                <w:rFonts w:ascii="宋体" w:eastAsia="宋体" w:hAnsi="宋体" w:hint="eastAsia"/>
                <w:szCs w:val="21"/>
              </w:rPr>
              <w:t>或</w:t>
            </w:r>
            <w:bookmarkEnd w:id="10"/>
            <w:bookmarkEnd w:id="11"/>
            <w:r w:rsidR="004D366B">
              <w:rPr>
                <w:rFonts w:ascii="宋体" w:eastAsia="宋体" w:hAnsi="宋体" w:hint="eastAsia"/>
                <w:szCs w:val="21"/>
              </w:rPr>
              <w:t>针</w:t>
            </w:r>
            <w:r>
              <w:rPr>
                <w:rFonts w:ascii="宋体" w:eastAsia="宋体" w:hAnsi="宋体" w:hint="eastAsia"/>
                <w:szCs w:val="21"/>
              </w:rPr>
              <w:t>对性不强，扣5分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多塔作业安全技术交底不符合要求，扣5分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  <w:tr w:rsidR="0075064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安装、拆卸与验收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安装、拆卸方案内容不全</w:t>
            </w:r>
            <w:r w:rsidR="00050803">
              <w:rPr>
                <w:rFonts w:ascii="宋体" w:eastAsia="宋体" w:hAnsi="宋体" w:hint="eastAsia"/>
                <w:szCs w:val="21"/>
              </w:rPr>
              <w:t>或</w:t>
            </w:r>
            <w:r>
              <w:rPr>
                <w:rFonts w:ascii="宋体" w:eastAsia="宋体" w:hAnsi="宋体" w:hint="eastAsia"/>
                <w:szCs w:val="21"/>
              </w:rPr>
              <w:t>针对性不强，扣5分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验收、维保、检查记录填写不符合要求，每处扣3分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未实施“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机一档”档案管理制度，扣5分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作业前未按规定进行例行检查，未填写检查记录，扣4分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实行多班作业、未按规定填写交接班记录，扣3分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塔身底部无产品标牌，扣3分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首层防护不符合要求，扣3分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  <w:tr w:rsidR="0075064A">
        <w:trPr>
          <w:trHeight w:val="43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附着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bookmarkStart w:id="12" w:name="OLE_LINK43"/>
            <w:bookmarkStart w:id="13" w:name="OLE_LINK44"/>
            <w:bookmarkStart w:id="14" w:name="OLE_LINK34"/>
            <w:bookmarkStart w:id="15" w:name="OLE_LINK35"/>
            <w:r>
              <w:rPr>
                <w:rFonts w:ascii="宋体" w:eastAsia="宋体" w:hAnsi="宋体" w:hint="eastAsia"/>
                <w:szCs w:val="21"/>
              </w:rPr>
              <w:t>附着装置安装不符合说明书及规范要求，</w:t>
            </w:r>
            <w:bookmarkEnd w:id="12"/>
            <w:bookmarkEnd w:id="13"/>
            <w:r>
              <w:rPr>
                <w:rFonts w:ascii="宋体" w:eastAsia="宋体" w:hAnsi="宋体" w:hint="eastAsia"/>
                <w:szCs w:val="21"/>
              </w:rPr>
              <w:t>扣5分</w:t>
            </w:r>
          </w:p>
          <w:bookmarkEnd w:id="14"/>
          <w:bookmarkEnd w:id="15"/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附墙架锈蚀，每处扣3分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  <w:tr w:rsidR="0075064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基础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基础方案内容不全或针对性不强，扣5分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基础未设置排水设施，扣5分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基础积水，扣3分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  <w:tr w:rsidR="0075064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结构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设施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主要结构件变形、锈蚀，未超过规范要求，扣10分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平台、走道、梯子、栏杆、护圈的设置不符合规范要求，每处扣4分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高强螺栓、销轴、紧固件的紧固不符合规范要求，每处扣5分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  <w:tr w:rsidR="0075064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电气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塔式起重机与架空线路安全距离不符合规范要求，防护措施不符合要求，扣5分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未安装避雷装置，扣10分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避雷接地装置不符合规范要求，扣5分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电缆使用及固定不符合规范要求，每处扣4分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未设置专用开关箱，扣10分</w:t>
            </w:r>
          </w:p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开关箱设置不符合规范要求，扣3分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  <w:tr w:rsidR="0075064A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评价项目合计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A" w:rsidRDefault="0026537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4A" w:rsidRDefault="0075064A">
            <w:pPr>
              <w:rPr>
                <w:rFonts w:ascii="宋体" w:eastAsia="宋体" w:hAnsi="宋体"/>
                <w:szCs w:val="21"/>
              </w:rPr>
            </w:pPr>
          </w:p>
        </w:tc>
      </w:tr>
    </w:tbl>
    <w:p w:rsidR="0075064A" w:rsidRDefault="0075064A"/>
    <w:sectPr w:rsidR="0075064A" w:rsidSect="00652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785" w:rsidRDefault="00152785" w:rsidP="006F5350">
      <w:r>
        <w:separator/>
      </w:r>
    </w:p>
  </w:endnote>
  <w:endnote w:type="continuationSeparator" w:id="0">
    <w:p w:rsidR="00152785" w:rsidRDefault="00152785" w:rsidP="006F5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785" w:rsidRDefault="00152785" w:rsidP="006F5350">
      <w:r>
        <w:separator/>
      </w:r>
    </w:p>
  </w:footnote>
  <w:footnote w:type="continuationSeparator" w:id="0">
    <w:p w:rsidR="00152785" w:rsidRDefault="00152785" w:rsidP="006F53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7541"/>
    <w:rsid w:val="00050803"/>
    <w:rsid w:val="00152785"/>
    <w:rsid w:val="001A7CED"/>
    <w:rsid w:val="001C0104"/>
    <w:rsid w:val="0026537A"/>
    <w:rsid w:val="002B3986"/>
    <w:rsid w:val="003D3A67"/>
    <w:rsid w:val="003F132B"/>
    <w:rsid w:val="004007D5"/>
    <w:rsid w:val="004D366B"/>
    <w:rsid w:val="00576A72"/>
    <w:rsid w:val="00652645"/>
    <w:rsid w:val="006E5583"/>
    <w:rsid w:val="006F5350"/>
    <w:rsid w:val="007310E9"/>
    <w:rsid w:val="0075064A"/>
    <w:rsid w:val="00A215DB"/>
    <w:rsid w:val="00AB716D"/>
    <w:rsid w:val="00AC7E4B"/>
    <w:rsid w:val="00CA5C84"/>
    <w:rsid w:val="00D610F6"/>
    <w:rsid w:val="00D97541"/>
    <w:rsid w:val="00E853F1"/>
    <w:rsid w:val="666E4281"/>
    <w:rsid w:val="67200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64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5264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52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5264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5264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5264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5264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5264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5264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5264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652645"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4">
    <w:name w:val="Title"/>
    <w:basedOn w:val="a"/>
    <w:next w:val="a"/>
    <w:link w:val="Char0"/>
    <w:uiPriority w:val="10"/>
    <w:qFormat/>
    <w:rsid w:val="0065264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qFormat/>
    <w:rsid w:val="00652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65264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sid w:val="00652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sid w:val="00652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sid w:val="00652645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652645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652645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sid w:val="00652645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sid w:val="00652645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sid w:val="00652645"/>
    <w:rPr>
      <w:rFonts w:eastAsiaTheme="majorEastAsia" w:cstheme="majorBidi"/>
      <w:color w:val="595959" w:themeColor="text1" w:themeTint="A6"/>
    </w:rPr>
  </w:style>
  <w:style w:type="character" w:customStyle="1" w:styleId="Char0">
    <w:name w:val="标题 Char"/>
    <w:basedOn w:val="a0"/>
    <w:link w:val="a4"/>
    <w:uiPriority w:val="10"/>
    <w:qFormat/>
    <w:rsid w:val="00652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副标题 Char"/>
    <w:basedOn w:val="a0"/>
    <w:link w:val="a3"/>
    <w:uiPriority w:val="11"/>
    <w:qFormat/>
    <w:rsid w:val="006526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Quote"/>
    <w:basedOn w:val="a"/>
    <w:next w:val="a"/>
    <w:link w:val="Char1"/>
    <w:uiPriority w:val="29"/>
    <w:qFormat/>
    <w:rsid w:val="006526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6"/>
    <w:uiPriority w:val="29"/>
    <w:qFormat/>
    <w:rsid w:val="006526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2645"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sid w:val="0065264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52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qFormat/>
    <w:rsid w:val="00652645"/>
    <w:rPr>
      <w:i/>
      <w:iCs/>
      <w:color w:val="0F4761" w:themeColor="accent1" w:themeShade="BF"/>
    </w:rPr>
  </w:style>
  <w:style w:type="character" w:customStyle="1" w:styleId="11">
    <w:name w:val="明显参考1"/>
    <w:basedOn w:val="a0"/>
    <w:uiPriority w:val="32"/>
    <w:qFormat/>
    <w:rsid w:val="00652645"/>
    <w:rPr>
      <w:b/>
      <w:bCs/>
      <w:smallCaps/>
      <w:color w:val="0F4761" w:themeColor="accent1" w:themeShade="BF"/>
      <w:spacing w:val="5"/>
    </w:rPr>
  </w:style>
  <w:style w:type="paragraph" w:styleId="a9">
    <w:name w:val="header"/>
    <w:basedOn w:val="a"/>
    <w:link w:val="Char3"/>
    <w:uiPriority w:val="99"/>
    <w:unhideWhenUsed/>
    <w:rsid w:val="006F53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6F5350"/>
    <w:rPr>
      <w:kern w:val="2"/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6F5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6F535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Administrator</cp:lastModifiedBy>
  <cp:revision>10</cp:revision>
  <dcterms:created xsi:type="dcterms:W3CDTF">2025-05-02T12:51:00Z</dcterms:created>
  <dcterms:modified xsi:type="dcterms:W3CDTF">2025-05-15T11:58:00Z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4B3660DB1209443589D1E11B428FE2A2_12</vt:lpwstr>
  </property>
</Properties>
</file>